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825B" w14:textId="77777777" w:rsidR="00655655" w:rsidRDefault="00655655" w:rsidP="00655655">
      <w:pPr>
        <w:jc w:val="both"/>
        <w:rPr>
          <w:rFonts w:ascii="Century Schoolbook" w:hAnsi="Century Schoolbook"/>
          <w:b/>
          <w:bCs/>
        </w:rPr>
      </w:pPr>
    </w:p>
    <w:p w14:paraId="73DAEEB4" w14:textId="7DA613BF" w:rsidR="00655655" w:rsidRPr="00655655" w:rsidRDefault="00982A97" w:rsidP="00655655">
      <w:pPr>
        <w:jc w:val="right"/>
        <w:rPr>
          <w:rFonts w:ascii="Century Schoolbook" w:hAnsi="Century Schoolbook"/>
        </w:rPr>
      </w:pPr>
      <w:r w:rsidRPr="00EA5B27">
        <w:rPr>
          <w:rFonts w:ascii="Century Schoolbook" w:hAnsi="Century Schoolbook"/>
        </w:rPr>
        <w:t xml:space="preserve">April </w:t>
      </w:r>
      <w:r w:rsidR="00EA5B27" w:rsidRPr="00EA5B27">
        <w:rPr>
          <w:rFonts w:ascii="Century Schoolbook" w:hAnsi="Century Schoolbook"/>
        </w:rPr>
        <w:t>15</w:t>
      </w:r>
      <w:r w:rsidRPr="00EA5B27">
        <w:rPr>
          <w:rFonts w:ascii="Century Schoolbook" w:hAnsi="Century Schoolbook"/>
        </w:rPr>
        <w:t>, 2025</w:t>
      </w:r>
    </w:p>
    <w:p w14:paraId="31047151" w14:textId="77777777" w:rsidR="00655655" w:rsidRPr="00655655" w:rsidRDefault="00655655" w:rsidP="00655655">
      <w:pPr>
        <w:spacing w:after="0"/>
        <w:jc w:val="both"/>
        <w:rPr>
          <w:rFonts w:ascii="Century Schoolbook" w:hAnsi="Century Schoolbook"/>
        </w:rPr>
      </w:pPr>
      <w:r w:rsidRPr="00655655">
        <w:rPr>
          <w:rFonts w:ascii="Century Schoolbook" w:hAnsi="Century Schoolbook"/>
        </w:rPr>
        <w:t>Mayor &amp; City Council</w:t>
      </w:r>
    </w:p>
    <w:p w14:paraId="127C0912" w14:textId="77777777" w:rsidR="00655655" w:rsidRPr="00655655" w:rsidRDefault="00655655" w:rsidP="00655655">
      <w:pPr>
        <w:spacing w:after="0"/>
        <w:jc w:val="both"/>
        <w:rPr>
          <w:rFonts w:ascii="Century Schoolbook" w:hAnsi="Century Schoolbook"/>
        </w:rPr>
      </w:pPr>
      <w:r w:rsidRPr="00655655">
        <w:rPr>
          <w:rFonts w:ascii="Century Schoolbook" w:hAnsi="Century Schoolbook"/>
        </w:rPr>
        <w:t>City of Three Forks</w:t>
      </w:r>
    </w:p>
    <w:p w14:paraId="3B74A672" w14:textId="77777777" w:rsidR="00655655" w:rsidRPr="00655655" w:rsidRDefault="00655655" w:rsidP="00655655">
      <w:pPr>
        <w:spacing w:after="0"/>
        <w:jc w:val="both"/>
        <w:rPr>
          <w:rFonts w:ascii="Century Schoolbook" w:hAnsi="Century Schoolbook"/>
        </w:rPr>
      </w:pPr>
    </w:p>
    <w:p w14:paraId="05223205" w14:textId="77777777" w:rsidR="00655655" w:rsidRPr="00655655" w:rsidRDefault="00655655" w:rsidP="00655655">
      <w:pPr>
        <w:spacing w:after="0"/>
        <w:jc w:val="both"/>
        <w:rPr>
          <w:rFonts w:ascii="Century Schoolbook" w:hAnsi="Century Schoolbook"/>
        </w:rPr>
      </w:pPr>
      <w:r w:rsidRPr="00655655">
        <w:rPr>
          <w:rFonts w:ascii="Century Schoolbook" w:hAnsi="Century Schoolbook"/>
        </w:rPr>
        <w:t xml:space="preserve">Greetings: </w:t>
      </w:r>
    </w:p>
    <w:p w14:paraId="0BE58BB0" w14:textId="77777777" w:rsidR="00655655" w:rsidRDefault="00655655" w:rsidP="00655655">
      <w:pPr>
        <w:spacing w:after="0"/>
        <w:jc w:val="both"/>
        <w:rPr>
          <w:rFonts w:ascii="Century Schoolbook" w:hAnsi="Century Schoolbook"/>
        </w:rPr>
      </w:pPr>
    </w:p>
    <w:p w14:paraId="51432309" w14:textId="77777777" w:rsidR="00655655" w:rsidRDefault="00655655" w:rsidP="00655655">
      <w:pPr>
        <w:jc w:val="both"/>
        <w:rPr>
          <w:rFonts w:ascii="Century Schoolbook" w:hAnsi="Century Schoolbook"/>
        </w:rPr>
      </w:pPr>
      <w:r>
        <w:rPr>
          <w:rFonts w:ascii="Century Schoolbook" w:hAnsi="Century Schoolbook"/>
        </w:rPr>
        <w:t>The Impact Fee Advisory Committee you appointed on September 12, 2023, has completed its work, which consisted of the meetings listed below, as well as our individual review of the materials provided to us and communications with the city’s staff and planning consultants:</w:t>
      </w:r>
    </w:p>
    <w:p w14:paraId="4E300597" w14:textId="77777777" w:rsidR="00655655" w:rsidRDefault="00655655" w:rsidP="00655655">
      <w:pPr>
        <w:pStyle w:val="ListParagraph"/>
        <w:numPr>
          <w:ilvl w:val="0"/>
          <w:numId w:val="1"/>
        </w:numPr>
        <w:jc w:val="both"/>
        <w:rPr>
          <w:rFonts w:ascii="Century Schoolbook" w:hAnsi="Century Schoolbook"/>
        </w:rPr>
      </w:pPr>
      <w:r w:rsidRPr="00655655">
        <w:rPr>
          <w:rFonts w:ascii="Century Schoolbook" w:hAnsi="Century Schoolbook"/>
        </w:rPr>
        <w:t>January 24, 2024</w:t>
      </w:r>
    </w:p>
    <w:p w14:paraId="0378043A" w14:textId="77777777" w:rsidR="00655655" w:rsidRDefault="00655655" w:rsidP="00655655">
      <w:pPr>
        <w:pStyle w:val="ListParagraph"/>
        <w:numPr>
          <w:ilvl w:val="0"/>
          <w:numId w:val="1"/>
        </w:numPr>
        <w:jc w:val="both"/>
        <w:rPr>
          <w:rFonts w:ascii="Century Schoolbook" w:hAnsi="Century Schoolbook"/>
        </w:rPr>
      </w:pPr>
      <w:r w:rsidRPr="00655655">
        <w:rPr>
          <w:rFonts w:ascii="Century Schoolbook" w:hAnsi="Century Schoolbook"/>
        </w:rPr>
        <w:t>March 12, 2024</w:t>
      </w:r>
    </w:p>
    <w:p w14:paraId="2D3FB71D" w14:textId="77777777" w:rsidR="00655655" w:rsidRDefault="00655655" w:rsidP="00655655">
      <w:pPr>
        <w:pStyle w:val="ListParagraph"/>
        <w:numPr>
          <w:ilvl w:val="0"/>
          <w:numId w:val="1"/>
        </w:numPr>
        <w:jc w:val="both"/>
        <w:rPr>
          <w:rFonts w:ascii="Century Schoolbook" w:hAnsi="Century Schoolbook"/>
        </w:rPr>
      </w:pPr>
      <w:r w:rsidRPr="00655655">
        <w:rPr>
          <w:rFonts w:ascii="Century Schoolbook" w:hAnsi="Century Schoolbook"/>
        </w:rPr>
        <w:t>September 18, 2024</w:t>
      </w:r>
    </w:p>
    <w:p w14:paraId="761BA870" w14:textId="77777777" w:rsidR="00655655" w:rsidRDefault="00655655" w:rsidP="00655655">
      <w:pPr>
        <w:pStyle w:val="ListParagraph"/>
        <w:numPr>
          <w:ilvl w:val="0"/>
          <w:numId w:val="1"/>
        </w:numPr>
        <w:jc w:val="both"/>
        <w:rPr>
          <w:rFonts w:ascii="Century Schoolbook" w:hAnsi="Century Schoolbook"/>
        </w:rPr>
      </w:pPr>
      <w:r w:rsidRPr="00655655">
        <w:rPr>
          <w:rFonts w:ascii="Century Schoolbook" w:hAnsi="Century Schoolbook"/>
        </w:rPr>
        <w:t>October 16, 2024</w:t>
      </w:r>
    </w:p>
    <w:p w14:paraId="69AB836E" w14:textId="26646FA4" w:rsidR="00655655" w:rsidRDefault="00655655" w:rsidP="00655655">
      <w:pPr>
        <w:pStyle w:val="ListParagraph"/>
        <w:numPr>
          <w:ilvl w:val="0"/>
          <w:numId w:val="1"/>
        </w:numPr>
        <w:jc w:val="both"/>
        <w:rPr>
          <w:rFonts w:ascii="Century Schoolbook" w:hAnsi="Century Schoolbook"/>
        </w:rPr>
      </w:pPr>
      <w:r w:rsidRPr="00655655">
        <w:rPr>
          <w:rFonts w:ascii="Century Schoolbook" w:hAnsi="Century Schoolbook"/>
        </w:rPr>
        <w:t>November 20, 2024</w:t>
      </w:r>
    </w:p>
    <w:p w14:paraId="22374F3D" w14:textId="7A856A30" w:rsidR="00982A97" w:rsidRPr="00655655" w:rsidRDefault="00982A97" w:rsidP="00655655">
      <w:pPr>
        <w:pStyle w:val="ListParagraph"/>
        <w:numPr>
          <w:ilvl w:val="0"/>
          <w:numId w:val="1"/>
        </w:numPr>
        <w:jc w:val="both"/>
        <w:rPr>
          <w:rFonts w:ascii="Century Schoolbook" w:hAnsi="Century Schoolbook"/>
        </w:rPr>
      </w:pPr>
      <w:r>
        <w:rPr>
          <w:rFonts w:ascii="Century Schoolbook" w:hAnsi="Century Schoolbook"/>
        </w:rPr>
        <w:t>March 4, 2025</w:t>
      </w:r>
    </w:p>
    <w:p w14:paraId="270CB101" w14:textId="467BD88F" w:rsidR="00655655" w:rsidRDefault="00655655" w:rsidP="00655655">
      <w:pPr>
        <w:jc w:val="both"/>
        <w:rPr>
          <w:rFonts w:ascii="Century Schoolbook" w:hAnsi="Century Schoolbook"/>
        </w:rPr>
      </w:pPr>
      <w:r>
        <w:rPr>
          <w:rFonts w:ascii="Century Schoolbook" w:hAnsi="Century Schoolbook"/>
        </w:rPr>
        <w:t xml:space="preserve">Based on our discussions, we recommend that the City adopt the </w:t>
      </w:r>
      <w:r w:rsidR="00EA5B27">
        <w:rPr>
          <w:rFonts w:ascii="Century Schoolbook" w:hAnsi="Century Schoolbook"/>
        </w:rPr>
        <w:t>fees in Table 2 of the April</w:t>
      </w:r>
      <w:r w:rsidR="00982A97">
        <w:rPr>
          <w:rFonts w:ascii="Century Schoolbook" w:hAnsi="Century Schoolbook"/>
        </w:rPr>
        <w:t xml:space="preserve"> 2025</w:t>
      </w:r>
      <w:r>
        <w:rPr>
          <w:rFonts w:ascii="Century Schoolbook" w:hAnsi="Century Schoolbook"/>
        </w:rPr>
        <w:t xml:space="preserve"> edition of the service area reports prepared by its planning consultants with our input, as well as the contributions of the staff and engineering consultants. Our recommendations are given and explained at the end of the </w:t>
      </w:r>
      <w:r w:rsidRPr="00243C59">
        <w:rPr>
          <w:rFonts w:ascii="Century Schoolbook" w:hAnsi="Century Schoolbook"/>
          <w:i/>
          <w:iCs/>
        </w:rPr>
        <w:t>Service Area Reports and Impact Fee Advisory Committee Recommendations</w:t>
      </w:r>
      <w:r>
        <w:rPr>
          <w:rFonts w:ascii="Century Schoolbook" w:hAnsi="Century Schoolbook"/>
        </w:rPr>
        <w:t xml:space="preserve"> document enclosed herein. </w:t>
      </w:r>
    </w:p>
    <w:p w14:paraId="2CEF2E55" w14:textId="77777777" w:rsidR="00655655" w:rsidRDefault="00655655" w:rsidP="00655655">
      <w:pPr>
        <w:jc w:val="both"/>
        <w:rPr>
          <w:rFonts w:ascii="Century Schoolbook" w:hAnsi="Century Schoolbook"/>
        </w:rPr>
      </w:pPr>
      <w:r>
        <w:rPr>
          <w:rFonts w:ascii="Century Schoolbook" w:hAnsi="Century Schoolbook"/>
        </w:rPr>
        <w:t xml:space="preserve">We believe that the recommended impact fees are as accurate and as fair as possible given our current understanding of Three Forks’ anticipated growth and the infrastructure that will be needed to serve future residents. </w:t>
      </w:r>
    </w:p>
    <w:p w14:paraId="6ED14AD8" w14:textId="77777777" w:rsidR="00655655" w:rsidRDefault="00655655" w:rsidP="00655655">
      <w:pPr>
        <w:jc w:val="both"/>
        <w:rPr>
          <w:rFonts w:ascii="Century Schoolbook" w:hAnsi="Century Schoolbook"/>
        </w:rPr>
      </w:pPr>
      <w:r>
        <w:rPr>
          <w:rFonts w:ascii="Century Schoolbook" w:hAnsi="Century Schoolbook"/>
        </w:rPr>
        <w:t>We will be happy to discuss our recommendations with you. We appreciate this opportunity to serve the community.</w:t>
      </w:r>
    </w:p>
    <w:p w14:paraId="6E354A26" w14:textId="16E36A3D" w:rsidR="00655655" w:rsidRDefault="00655655" w:rsidP="00655655">
      <w:pPr>
        <w:jc w:val="both"/>
        <w:rPr>
          <w:rFonts w:ascii="Century Schoolbook" w:hAnsi="Century Schoolbook"/>
        </w:rPr>
      </w:pPr>
    </w:p>
    <w:p w14:paraId="0D6A8613" w14:textId="2D6F6BC5" w:rsidR="00655655" w:rsidRPr="00655655" w:rsidRDefault="00655655" w:rsidP="00655655">
      <w:pPr>
        <w:jc w:val="both"/>
        <w:rPr>
          <w:rFonts w:ascii="Century Schoolbook" w:hAnsi="Century Schoolbook"/>
          <w:b/>
          <w:bCs/>
        </w:rPr>
      </w:pPr>
      <w:r w:rsidRPr="00655655">
        <w:rPr>
          <w:rFonts w:ascii="Century Schoolbook" w:hAnsi="Century Schoolbook"/>
          <w:b/>
          <w:bCs/>
        </w:rPr>
        <w:t>Three Forks Impact Fee Advisory Committee,</w:t>
      </w:r>
    </w:p>
    <w:p w14:paraId="059C5E66" w14:textId="0A194E5F" w:rsidR="00655655" w:rsidRDefault="00655655" w:rsidP="00655655">
      <w:pPr>
        <w:jc w:val="both"/>
        <w:rPr>
          <w:rFonts w:ascii="Century Schoolbook" w:hAnsi="Century Schoolbook"/>
        </w:rPr>
      </w:pPr>
      <w:r>
        <w:rPr>
          <w:rFonts w:ascii="Century Schoolbook" w:hAnsi="Century Schoolbook"/>
        </w:rPr>
        <w:t>Alex Blackburn</w:t>
      </w:r>
    </w:p>
    <w:p w14:paraId="401B0167" w14:textId="43C8F57D" w:rsidR="00655655" w:rsidRDefault="00655655" w:rsidP="00655655">
      <w:pPr>
        <w:jc w:val="both"/>
        <w:rPr>
          <w:rFonts w:ascii="Century Schoolbook" w:hAnsi="Century Schoolbook"/>
        </w:rPr>
      </w:pPr>
      <w:r>
        <w:rPr>
          <w:rFonts w:ascii="Century Schoolbook" w:hAnsi="Century Schoolbook"/>
        </w:rPr>
        <w:t>Aly Fendler</w:t>
      </w:r>
    </w:p>
    <w:p w14:paraId="06CCC1A0" w14:textId="6A7DB9AF" w:rsidR="00655655" w:rsidRDefault="00655655" w:rsidP="00655655">
      <w:pPr>
        <w:jc w:val="both"/>
        <w:rPr>
          <w:rFonts w:ascii="Century Schoolbook" w:hAnsi="Century Schoolbook"/>
        </w:rPr>
      </w:pPr>
      <w:r>
        <w:rPr>
          <w:rFonts w:ascii="Century Schoolbook" w:hAnsi="Century Schoolbook"/>
        </w:rPr>
        <w:t>Mike Stenberg</w:t>
      </w:r>
    </w:p>
    <w:p w14:paraId="3C9F42D5" w14:textId="1B6D72E4" w:rsidR="00655655" w:rsidRDefault="00655655" w:rsidP="00655655">
      <w:pPr>
        <w:jc w:val="both"/>
        <w:rPr>
          <w:rFonts w:ascii="Century Schoolbook" w:hAnsi="Century Schoolbook"/>
        </w:rPr>
      </w:pPr>
      <w:r>
        <w:rPr>
          <w:rFonts w:ascii="Century Schoolbook" w:hAnsi="Century Schoolbook"/>
        </w:rPr>
        <w:t>Christina Cavanaugh</w:t>
      </w:r>
    </w:p>
    <w:p w14:paraId="347339B6" w14:textId="3836DC15" w:rsidR="009B6D07" w:rsidRPr="00982A97" w:rsidRDefault="00655655" w:rsidP="00982A97">
      <w:pPr>
        <w:jc w:val="both"/>
        <w:rPr>
          <w:rFonts w:ascii="Century Schoolbook" w:hAnsi="Century Schoolbook"/>
        </w:rPr>
      </w:pPr>
      <w:r>
        <w:rPr>
          <w:rFonts w:ascii="Century Schoolbook" w:hAnsi="Century Schoolbook"/>
        </w:rPr>
        <w:t>Kelly Smith</w:t>
      </w:r>
    </w:p>
    <w:sectPr w:rsidR="009B6D07" w:rsidRPr="00982A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C06E" w14:textId="77777777" w:rsidR="00655655" w:rsidRDefault="00655655" w:rsidP="00655655">
      <w:pPr>
        <w:spacing w:after="0" w:line="240" w:lineRule="auto"/>
      </w:pPr>
      <w:r>
        <w:separator/>
      </w:r>
    </w:p>
  </w:endnote>
  <w:endnote w:type="continuationSeparator" w:id="0">
    <w:p w14:paraId="18788BF6" w14:textId="77777777" w:rsidR="00655655" w:rsidRDefault="00655655" w:rsidP="0065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361D" w14:textId="77777777" w:rsidR="00655655" w:rsidRDefault="00655655" w:rsidP="00655655">
      <w:pPr>
        <w:spacing w:after="0" w:line="240" w:lineRule="auto"/>
      </w:pPr>
      <w:r>
        <w:separator/>
      </w:r>
    </w:p>
  </w:footnote>
  <w:footnote w:type="continuationSeparator" w:id="0">
    <w:p w14:paraId="7B649330" w14:textId="77777777" w:rsidR="00655655" w:rsidRDefault="00655655" w:rsidP="0065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6A7F" w14:textId="77777777" w:rsidR="00655655" w:rsidRPr="00373A02" w:rsidRDefault="00655655" w:rsidP="00655655">
    <w:pPr>
      <w:spacing w:after="0"/>
      <w:rPr>
        <w:sz w:val="24"/>
        <w:szCs w:val="24"/>
      </w:rPr>
    </w:pPr>
    <w:r>
      <w:rPr>
        <w:noProof/>
        <w:sz w:val="24"/>
        <w:szCs w:val="24"/>
        <w:lang w:eastAsia="zh-TW"/>
      </w:rPr>
      <mc:AlternateContent>
        <mc:Choice Requires="wps">
          <w:drawing>
            <wp:anchor distT="0" distB="0" distL="114300" distR="114300" simplePos="0" relativeHeight="251659264" behindDoc="0" locked="0" layoutInCell="1" allowOverlap="1" wp14:anchorId="560A59A2" wp14:editId="661D9156">
              <wp:simplePos x="0" y="0"/>
              <wp:positionH relativeFrom="column">
                <wp:align>center</wp:align>
              </wp:positionH>
              <wp:positionV relativeFrom="paragraph">
                <wp:posOffset>82550</wp:posOffset>
              </wp:positionV>
              <wp:extent cx="2824480" cy="126552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B1097"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City of Three Forks</w:t>
                          </w:r>
                        </w:p>
                        <w:p w14:paraId="63285389"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PO Box 187</w:t>
                          </w:r>
                        </w:p>
                        <w:p w14:paraId="1D199114"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Three Forks, MT 59752</w:t>
                          </w:r>
                        </w:p>
                        <w:p w14:paraId="78DF6BBA"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Phone (406) 285-3431</w:t>
                          </w:r>
                        </w:p>
                        <w:p w14:paraId="2E34B901" w14:textId="199F9EDC" w:rsidR="00655655" w:rsidRPr="00655655" w:rsidRDefault="00655655" w:rsidP="00655655">
                          <w:pPr>
                            <w:spacing w:after="0"/>
                            <w:jc w:val="center"/>
                            <w:rPr>
                              <w:rFonts w:ascii="Times New Roman" w:hAnsi="Times New Roman"/>
                              <w:bCs/>
                              <w:sz w:val="28"/>
                              <w:szCs w:val="28"/>
                            </w:rPr>
                          </w:pPr>
                          <w:hyperlink r:id="rId1" w:history="1">
                            <w:r w:rsidRPr="00655655">
                              <w:rPr>
                                <w:rStyle w:val="Hyperlink"/>
                                <w:rFonts w:ascii="Times New Roman" w:hAnsi="Times New Roman"/>
                                <w:bCs/>
                                <w:sz w:val="28"/>
                                <w:szCs w:val="28"/>
                              </w:rPr>
                              <w:t>www.threeforksmontana.us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A59A2" id="_x0000_t202" coordsize="21600,21600" o:spt="202" path="m,l,21600r21600,l21600,xe">
              <v:stroke joinstyle="miter"/>
              <v:path gradientshapeok="t" o:connecttype="rect"/>
            </v:shapetype>
            <v:shape id="Text Box 2" o:spid="_x0000_s1026" type="#_x0000_t202" style="position:absolute;margin-left:0;margin-top:6.5pt;width:222.4pt;height:9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m/9AEAAMsDAAAOAAAAZHJzL2Uyb0RvYy54bWysU9uO0zAQfUfiHyy/07RRu3Sj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" stroked="f">
              <v:textbox>
                <w:txbxContent>
                  <w:p w14:paraId="642B1097"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City of Three Forks</w:t>
                    </w:r>
                  </w:p>
                  <w:p w14:paraId="63285389"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PO Box 187</w:t>
                    </w:r>
                  </w:p>
                  <w:p w14:paraId="1D199114"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Three Forks, MT 59752</w:t>
                    </w:r>
                  </w:p>
                  <w:p w14:paraId="78DF6BBA" w14:textId="77777777" w:rsidR="00655655" w:rsidRPr="00655655" w:rsidRDefault="00655655" w:rsidP="00655655">
                    <w:pPr>
                      <w:spacing w:after="0"/>
                      <w:jc w:val="center"/>
                      <w:rPr>
                        <w:rFonts w:ascii="Times New Roman" w:hAnsi="Times New Roman"/>
                        <w:b/>
                        <w:sz w:val="28"/>
                        <w:szCs w:val="28"/>
                      </w:rPr>
                    </w:pPr>
                    <w:r w:rsidRPr="00655655">
                      <w:rPr>
                        <w:rFonts w:ascii="Times New Roman" w:hAnsi="Times New Roman"/>
                        <w:b/>
                        <w:sz w:val="28"/>
                        <w:szCs w:val="28"/>
                      </w:rPr>
                      <w:t>Phone (406) 285-3431</w:t>
                    </w:r>
                  </w:p>
                  <w:p w14:paraId="2E34B901" w14:textId="199F9EDC" w:rsidR="00655655" w:rsidRPr="00655655" w:rsidRDefault="00655655" w:rsidP="00655655">
                    <w:pPr>
                      <w:spacing w:after="0"/>
                      <w:jc w:val="center"/>
                      <w:rPr>
                        <w:rFonts w:ascii="Times New Roman" w:hAnsi="Times New Roman"/>
                        <w:bCs/>
                        <w:sz w:val="28"/>
                        <w:szCs w:val="28"/>
                      </w:rPr>
                    </w:pPr>
                    <w:hyperlink r:id="rId2" w:history="1">
                      <w:r w:rsidRPr="00655655">
                        <w:rPr>
                          <w:rStyle w:val="Hyperlink"/>
                          <w:rFonts w:ascii="Times New Roman" w:hAnsi="Times New Roman"/>
                          <w:bCs/>
                          <w:sz w:val="28"/>
                          <w:szCs w:val="28"/>
                        </w:rPr>
                        <w:t>www.threeforksmontana.us</w:t>
                      </w:r>
                    </w:hyperlink>
                  </w:p>
                </w:txbxContent>
              </v:textbox>
            </v:shape>
          </w:pict>
        </mc:Fallback>
      </mc:AlternateContent>
    </w:r>
    <w:r>
      <w:rPr>
        <w:noProof/>
        <w:sz w:val="24"/>
        <w:szCs w:val="24"/>
      </w:rPr>
      <w:drawing>
        <wp:inline distT="0" distB="0" distL="0" distR="0" wp14:anchorId="175D8941" wp14:editId="1C77B96B">
          <wp:extent cx="1143000" cy="1143000"/>
          <wp:effectExtent l="19050" t="0" r="0" b="0"/>
          <wp:docPr id="11" name="Picture 2" descr="A round emblem with a plane flying over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round emblem with a plane flying over a river&#10;&#10;Description automatically generated"/>
                  <pic:cNvPicPr>
                    <a:picLocks noChangeAspect="1" noChangeArrowheads="1"/>
                  </pic:cNvPicPr>
                </pic:nvPicPr>
                <pic:blipFill>
                  <a:blip r:embed="rId3"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373A02">
      <w:rPr>
        <w:sz w:val="24"/>
        <w:szCs w:val="24"/>
      </w:rPr>
      <w:tab/>
    </w:r>
    <w:r w:rsidRPr="00373A02">
      <w:rPr>
        <w:sz w:val="24"/>
        <w:szCs w:val="24"/>
      </w:rPr>
      <w:tab/>
    </w:r>
    <w:r w:rsidRPr="00373A02">
      <w:rPr>
        <w:sz w:val="24"/>
        <w:szCs w:val="24"/>
      </w:rPr>
      <w:tab/>
    </w:r>
    <w:r w:rsidRPr="00373A02">
      <w:rPr>
        <w:sz w:val="24"/>
        <w:szCs w:val="24"/>
      </w:rPr>
      <w:tab/>
    </w:r>
    <w:r w:rsidRPr="00373A02">
      <w:rPr>
        <w:sz w:val="24"/>
        <w:szCs w:val="24"/>
      </w:rPr>
      <w:tab/>
    </w:r>
    <w:r w:rsidRPr="00373A02">
      <w:rPr>
        <w:sz w:val="24"/>
        <w:szCs w:val="24"/>
      </w:rPr>
      <w:tab/>
      <w:t xml:space="preserve">                            </w:t>
    </w:r>
    <w:r>
      <w:rPr>
        <w:noProof/>
        <w:sz w:val="24"/>
        <w:szCs w:val="24"/>
      </w:rPr>
      <w:drawing>
        <wp:inline distT="0" distB="0" distL="0" distR="0" wp14:anchorId="66956AE0" wp14:editId="381104C1">
          <wp:extent cx="1085850" cy="1085850"/>
          <wp:effectExtent l="19050" t="0" r="0" b="0"/>
          <wp:docPr id="12" name="Picture 2" descr="A round emblem with a plane flying over a rive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round emblem with a plane flying over a river and mountains&#10;&#10;Description automatically generated"/>
                  <pic:cNvPicPr>
                    <a:picLocks noChangeAspect="1" noChangeArrowheads="1"/>
                  </pic:cNvPicPr>
                </pic:nvPicPr>
                <pic:blipFill>
                  <a:blip r:embed="rId3"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14:paraId="6F948A0B" w14:textId="77777777" w:rsidR="00655655" w:rsidRDefault="0065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F1A"/>
    <w:multiLevelType w:val="hybridMultilevel"/>
    <w:tmpl w:val="99AA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5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55"/>
    <w:rsid w:val="00232524"/>
    <w:rsid w:val="00326675"/>
    <w:rsid w:val="0049076C"/>
    <w:rsid w:val="00655655"/>
    <w:rsid w:val="0080436A"/>
    <w:rsid w:val="00887E44"/>
    <w:rsid w:val="00982A97"/>
    <w:rsid w:val="009B6D07"/>
    <w:rsid w:val="00EA5B27"/>
    <w:rsid w:val="00F5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AAA6E"/>
  <w15:chartTrackingRefBased/>
  <w15:docId w15:val="{3F69A6CD-4DA4-46AC-93E3-C1DFEF3A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55"/>
  </w:style>
  <w:style w:type="paragraph" w:styleId="Heading1">
    <w:name w:val="heading 1"/>
    <w:basedOn w:val="Normal"/>
    <w:next w:val="Normal"/>
    <w:link w:val="Heading1Char"/>
    <w:uiPriority w:val="9"/>
    <w:qFormat/>
    <w:rsid w:val="00655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55"/>
    <w:rPr>
      <w:rFonts w:eastAsiaTheme="majorEastAsia" w:cstheme="majorBidi"/>
      <w:color w:val="272727" w:themeColor="text1" w:themeTint="D8"/>
    </w:rPr>
  </w:style>
  <w:style w:type="paragraph" w:styleId="Title">
    <w:name w:val="Title"/>
    <w:basedOn w:val="Normal"/>
    <w:next w:val="Normal"/>
    <w:link w:val="TitleChar"/>
    <w:uiPriority w:val="10"/>
    <w:qFormat/>
    <w:rsid w:val="00655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55"/>
    <w:pPr>
      <w:spacing w:before="160"/>
      <w:jc w:val="center"/>
    </w:pPr>
    <w:rPr>
      <w:i/>
      <w:iCs/>
      <w:color w:val="404040" w:themeColor="text1" w:themeTint="BF"/>
    </w:rPr>
  </w:style>
  <w:style w:type="character" w:customStyle="1" w:styleId="QuoteChar">
    <w:name w:val="Quote Char"/>
    <w:basedOn w:val="DefaultParagraphFont"/>
    <w:link w:val="Quote"/>
    <w:uiPriority w:val="29"/>
    <w:rsid w:val="00655655"/>
    <w:rPr>
      <w:i/>
      <w:iCs/>
      <w:color w:val="404040" w:themeColor="text1" w:themeTint="BF"/>
    </w:rPr>
  </w:style>
  <w:style w:type="paragraph" w:styleId="ListParagraph">
    <w:name w:val="List Paragraph"/>
    <w:basedOn w:val="Normal"/>
    <w:uiPriority w:val="34"/>
    <w:qFormat/>
    <w:rsid w:val="00655655"/>
    <w:pPr>
      <w:ind w:left="720"/>
      <w:contextualSpacing/>
    </w:pPr>
  </w:style>
  <w:style w:type="character" w:styleId="IntenseEmphasis">
    <w:name w:val="Intense Emphasis"/>
    <w:basedOn w:val="DefaultParagraphFont"/>
    <w:uiPriority w:val="21"/>
    <w:qFormat/>
    <w:rsid w:val="00655655"/>
    <w:rPr>
      <w:i/>
      <w:iCs/>
      <w:color w:val="0F4761" w:themeColor="accent1" w:themeShade="BF"/>
    </w:rPr>
  </w:style>
  <w:style w:type="paragraph" w:styleId="IntenseQuote">
    <w:name w:val="Intense Quote"/>
    <w:basedOn w:val="Normal"/>
    <w:next w:val="Normal"/>
    <w:link w:val="IntenseQuoteChar"/>
    <w:uiPriority w:val="30"/>
    <w:qFormat/>
    <w:rsid w:val="00655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655"/>
    <w:rPr>
      <w:i/>
      <w:iCs/>
      <w:color w:val="0F4761" w:themeColor="accent1" w:themeShade="BF"/>
    </w:rPr>
  </w:style>
  <w:style w:type="character" w:styleId="IntenseReference">
    <w:name w:val="Intense Reference"/>
    <w:basedOn w:val="DefaultParagraphFont"/>
    <w:uiPriority w:val="32"/>
    <w:qFormat/>
    <w:rsid w:val="00655655"/>
    <w:rPr>
      <w:b/>
      <w:bCs/>
      <w:smallCaps/>
      <w:color w:val="0F4761" w:themeColor="accent1" w:themeShade="BF"/>
      <w:spacing w:val="5"/>
    </w:rPr>
  </w:style>
  <w:style w:type="paragraph" w:styleId="Header">
    <w:name w:val="header"/>
    <w:basedOn w:val="Normal"/>
    <w:link w:val="HeaderChar"/>
    <w:uiPriority w:val="99"/>
    <w:unhideWhenUsed/>
    <w:rsid w:val="0065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655"/>
  </w:style>
  <w:style w:type="paragraph" w:styleId="Footer">
    <w:name w:val="footer"/>
    <w:basedOn w:val="Normal"/>
    <w:link w:val="FooterChar"/>
    <w:uiPriority w:val="99"/>
    <w:unhideWhenUsed/>
    <w:rsid w:val="0065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55"/>
  </w:style>
  <w:style w:type="character" w:styleId="Hyperlink">
    <w:name w:val="Hyperlink"/>
    <w:basedOn w:val="DefaultParagraphFont"/>
    <w:uiPriority w:val="99"/>
    <w:unhideWhenUsed/>
    <w:rsid w:val="006556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reeforksmontana.us" TargetMode="External"/><Relationship Id="rId1" Type="http://schemas.openxmlformats.org/officeDocument/2006/relationships/hyperlink" Target="http://www.threeforksmontan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1104</Characters>
  <Application>Microsoft Office Word</Application>
  <DocSecurity>0</DocSecurity>
  <Lines>34</Lines>
  <Paragraphs>23</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Forks</dc:creator>
  <cp:keywords/>
  <dc:description/>
  <cp:lastModifiedBy>Three Forks</cp:lastModifiedBy>
  <cp:revision>3</cp:revision>
  <dcterms:created xsi:type="dcterms:W3CDTF">2025-04-08T20:49:00Z</dcterms:created>
  <dcterms:modified xsi:type="dcterms:W3CDTF">2025-04-15T14:25:00Z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d135af43242156be2ede711c666c032828d1a2f169c217e956ce740c0d1e40ff</vt:lpwstr>
  </property>
</Properties>
</file>